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39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Translation-Interpreting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50" w:lineRule="auto" w:before="0" w:after="0"/>
        <w:ind w:left="799" w:right="114" w:hanging="348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criteria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selecting people</w:t>
      </w:r>
      <w:r>
        <w:rPr>
          <w:spacing w:val="-2"/>
        </w:rPr>
        <w:t> </w:t>
      </w:r>
      <w:r>
        <w:rPr>
          <w:spacing w:val="-1"/>
        </w:rPr>
        <w:t>who 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translators</w:t>
      </w:r>
      <w:r>
        <w:rPr/>
        <w:t> </w:t>
      </w:r>
      <w:r>
        <w:rPr>
          <w:spacing w:val="-1"/>
        </w:rPr>
        <w:t>and interpreters,</w:t>
      </w:r>
      <w:r>
        <w:rPr/>
        <w:t> </w:t>
      </w:r>
      <w:r>
        <w:rPr>
          <w:spacing w:val="-1"/>
        </w:rPr>
        <w:t>including how</w:t>
      </w:r>
      <w:r>
        <w:rPr>
          <w:spacing w:val="-2"/>
        </w:rPr>
        <w:t> </w:t>
      </w:r>
      <w:r>
        <w:rPr>
          <w:spacing w:val="-1"/>
        </w:rPr>
        <w:t>you ensure</w:t>
      </w:r>
      <w:r>
        <w:rPr>
          <w:spacing w:val="3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dialects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available: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50" w:lineRule="auto" w:before="0" w:after="0"/>
        <w:ind w:left="799" w:right="443" w:hanging="348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listing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languages</w:t>
      </w:r>
      <w:r>
        <w:rPr/>
        <w:t> </w:t>
      </w:r>
      <w:r>
        <w:rPr>
          <w:spacing w:val="-1"/>
        </w:rPr>
        <w:t>which you can interpret</w:t>
      </w:r>
      <w:r>
        <w:rPr>
          <w:spacing w:val="-2"/>
        </w:rPr>
        <w:t> </w:t>
      </w:r>
      <w:r>
        <w:rPr>
          <w:spacing w:val="-1"/>
        </w:rPr>
        <w:t>including your ability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hearing</w:t>
      </w:r>
      <w:r>
        <w:rPr>
          <w:spacing w:val="32"/>
        </w:rPr>
        <w:t> </w:t>
      </w:r>
      <w:r>
        <w:rPr>
          <w:spacing w:val="-1"/>
        </w:rPr>
        <w:t>impaired.</w:t>
      </w:r>
      <w:r>
        <w:rPr>
          <w:spacing w:val="55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fluency</w:t>
      </w:r>
      <w:r>
        <w:rPr>
          <w:spacing w:val="-2"/>
        </w:rPr>
        <w:t> </w:t>
      </w:r>
      <w:r>
        <w:rPr>
          <w:spacing w:val="-1"/>
        </w:rPr>
        <w:t>to read,</w:t>
      </w:r>
      <w:r>
        <w:rPr/>
        <w:t> </w:t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and speak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language.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50" w:lineRule="auto" w:before="0" w:after="0"/>
        <w:ind w:left="799" w:right="362" w:hanging="359"/>
        <w:jc w:val="left"/>
      </w:pP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from your</w:t>
      </w:r>
      <w:r>
        <w:rPr>
          <w:spacing w:val="-2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>
          <w:spacing w:val="-1"/>
        </w:rPr>
        <w:t>can be</w:t>
      </w:r>
      <w:r>
        <w:rPr/>
        <w:t> </w:t>
      </w:r>
      <w:r>
        <w:rPr>
          <w:spacing w:val="-1"/>
        </w:rPr>
        <w:t>supplied:</w:t>
      </w:r>
      <w:r>
        <w:rPr>
          <w:spacing w:val="54"/>
        </w:rPr>
        <w:t> </w:t>
      </w:r>
      <w:r>
        <w:rPr>
          <w:spacing w:val="-1"/>
        </w:rPr>
        <w:t>(if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translation</w:t>
      </w:r>
      <w:r>
        <w:rPr>
          <w:spacing w:val="-3"/>
        </w:rPr>
        <w:t> </w:t>
      </w:r>
      <w:r>
        <w:rPr>
          <w:spacing w:val="-1"/>
        </w:rPr>
        <w:t>and/or</w:t>
      </w:r>
      <w:r>
        <w:rPr>
          <w:spacing w:val="30"/>
        </w:rPr>
        <w:t> </w:t>
      </w:r>
      <w:r>
        <w:rPr>
          <w:spacing w:val="-1"/>
        </w:rPr>
        <w:t>interpreting services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during these</w:t>
      </w:r>
      <w:r>
        <w:rPr>
          <w:spacing w:val="-2"/>
        </w:rPr>
        <w:t> </w:t>
      </w:r>
      <w:r>
        <w:rPr>
          <w:spacing w:val="-1"/>
        </w:rPr>
        <w:t>hours,</w:t>
      </w:r>
      <w:r>
        <w:rPr/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indicate.)</w:t>
      </w:r>
      <w:r>
        <w:rPr/>
      </w:r>
    </w:p>
    <w:p>
      <w:pPr>
        <w:pStyle w:val="BodyText"/>
        <w:spacing w:line="354" w:lineRule="auto" w:before="100"/>
        <w:ind w:left="1176" w:right="7906"/>
        <w:jc w:val="left"/>
      </w:pPr>
      <w:r>
        <w:rPr/>
        <w:t>Monday Tuesday Wednesday Thursday Friday Saturday Sunday</w:t>
      </w:r>
    </w:p>
    <w:p>
      <w:pPr>
        <w:pStyle w:val="BodyText"/>
        <w:numPr>
          <w:ilvl w:val="0"/>
          <w:numId w:val="1"/>
        </w:numPr>
        <w:tabs>
          <w:tab w:pos="826" w:val="left" w:leader="none"/>
        </w:tabs>
        <w:spacing w:line="240" w:lineRule="auto" w:before="3" w:after="0"/>
        <w:ind w:left="825" w:right="0" w:hanging="369"/>
        <w:jc w:val="left"/>
      </w:pPr>
      <w:r>
        <w:rPr/>
        <w:t>State approximate</w:t>
      </w:r>
      <w:r>
        <w:rPr>
          <w:spacing w:val="-2"/>
        </w:rPr>
        <w:t> </w:t>
      </w:r>
      <w:r>
        <w:rPr/>
        <w:t>timeframe between</w:t>
      </w:r>
      <w:r>
        <w:rPr>
          <w:spacing w:val="-1"/>
        </w:rPr>
        <w:t> </w:t>
      </w:r>
      <w:r>
        <w:rPr/>
        <w:t>referral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of service:</w:t>
      </w:r>
    </w:p>
    <w:p>
      <w:pPr>
        <w:pStyle w:val="BodyText"/>
        <w:numPr>
          <w:ilvl w:val="1"/>
          <w:numId w:val="1"/>
        </w:numPr>
        <w:tabs>
          <w:tab w:pos="1159" w:val="left" w:leader="none"/>
        </w:tabs>
        <w:spacing w:line="240" w:lineRule="auto" w:before="110" w:after="0"/>
        <w:ind w:left="1158" w:right="0" w:hanging="342"/>
        <w:jc w:val="left"/>
      </w:pPr>
      <w:r>
        <w:rPr/>
        <w:t>For translation</w:t>
      </w:r>
      <w:r>
        <w:rPr>
          <w:spacing w:val="-1"/>
        </w:rPr>
        <w:t> </w:t>
      </w:r>
      <w:r>
        <w:rPr/>
        <w:t>assignment</w:t>
      </w:r>
    </w:p>
    <w:p>
      <w:pPr>
        <w:pStyle w:val="BodyText"/>
        <w:numPr>
          <w:ilvl w:val="1"/>
          <w:numId w:val="1"/>
        </w:numPr>
        <w:tabs>
          <w:tab w:pos="1159" w:val="left" w:leader="none"/>
        </w:tabs>
        <w:spacing w:line="240" w:lineRule="auto" w:before="110" w:after="0"/>
        <w:ind w:left="1158" w:right="0" w:hanging="342"/>
        <w:jc w:val="left"/>
      </w:pPr>
      <w:r>
        <w:rPr/>
        <w:t>For interpreting assignment</w:t>
      </w:r>
    </w:p>
    <w:p>
      <w:pPr>
        <w:pStyle w:val="BodyText"/>
        <w:numPr>
          <w:ilvl w:val="0"/>
          <w:numId w:val="1"/>
        </w:numPr>
        <w:tabs>
          <w:tab w:pos="811" w:val="left" w:leader="none"/>
        </w:tabs>
        <w:spacing w:line="240" w:lineRule="auto" w:before="110" w:after="0"/>
        <w:ind w:left="810" w:right="0" w:hanging="354"/>
        <w:jc w:val="left"/>
      </w:pPr>
      <w:r>
        <w:rPr/>
        <w:pict>
          <v:group style="position:absolute;margin-left:191.705994pt;margin-top:15.568084pt;width:72pt;height:14.4pt;mso-position-horizontal-relative:page;mso-position-vertical-relative:paragraph;z-index:-2920" coordorigin="3834,311" coordsize="1440,288">
            <v:shape style="position:absolute;left:3834;top:311;width:1440;height:288" coordorigin="3834,311" coordsize="1440,288" path="m3834,599l5274,599,5274,311,3834,311,3834,59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translation assignments,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organization have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capability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accept</w:t>
      </w:r>
      <w:r>
        <w:rPr>
          <w:spacing w:val="-2"/>
        </w:rPr>
        <w:t> </w:t>
      </w:r>
      <w:r>
        <w:rPr>
          <w:spacing w:val="-1"/>
        </w:rPr>
        <w:t>assignments</w:t>
      </w:r>
      <w:r>
        <w:rPr/>
        <w:t> </w:t>
      </w:r>
      <w:r>
        <w:rPr>
          <w:spacing w:val="-1"/>
        </w:rPr>
        <w:t>and transmit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00" w:right="1220"/>
        </w:sectPr>
      </w:pPr>
    </w:p>
    <w:p>
      <w:pPr>
        <w:pStyle w:val="BodyText"/>
        <w:spacing w:line="240" w:lineRule="auto" w:before="10"/>
        <w:ind w:left="456" w:right="0"/>
        <w:jc w:val="left"/>
      </w:pPr>
      <w:r>
        <w:rPr>
          <w:spacing w:val="-1"/>
        </w:rPr>
        <w:t>completed work</w:t>
      </w:r>
      <w:r>
        <w:rPr>
          <w:spacing w:val="-2"/>
        </w:rPr>
        <w:t> </w:t>
      </w:r>
      <w:r>
        <w:rPr>
          <w:spacing w:val="-1"/>
        </w:rPr>
        <w:t>electronically?</w:t>
      </w:r>
      <w:r>
        <w:rPr/>
      </w:r>
    </w:p>
    <w:p>
      <w:pPr>
        <w:spacing w:line="226" w:lineRule="exact" w:before="0"/>
        <w:ind w:left="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Yes</w:t>
      </w:r>
    </w:p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80" w:bottom="280" w:left="600" w:right="1220"/>
          <w:cols w:num="2" w:equalWidth="0">
            <w:col w:w="3172" w:space="40"/>
            <w:col w:w="7208"/>
          </w:cols>
        </w:sectPr>
      </w:pPr>
    </w:p>
    <w:p>
      <w:pPr>
        <w:pStyle w:val="BodyText"/>
        <w:spacing w:line="240" w:lineRule="auto" w:before="110"/>
        <w:ind w:left="1176" w:right="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yes,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method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should be</w:t>
      </w:r>
      <w:r>
        <w:rPr/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to your</w:t>
      </w:r>
      <w:r>
        <w:rPr>
          <w:spacing w:val="-3"/>
        </w:rPr>
        <w:t> </w:t>
      </w:r>
      <w:r>
        <w:rPr>
          <w:spacing w:val="-1"/>
        </w:rPr>
        <w:t>organization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795" w:val="left" w:leader="none"/>
        </w:tabs>
        <w:spacing w:line="240" w:lineRule="auto" w:before="120" w:after="0"/>
        <w:ind w:left="794" w:right="0" w:hanging="338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method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received from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organization?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53" w:lineRule="auto" w:before="123" w:after="0"/>
        <w:ind w:left="456" w:right="223" w:firstLine="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procedure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ensuring that translators</w:t>
      </w:r>
      <w:r>
        <w:rPr>
          <w:spacing w:val="-2"/>
        </w:rPr>
        <w:t> </w:t>
      </w:r>
      <w:r>
        <w:rPr>
          <w:spacing w:val="-1"/>
        </w:rPr>
        <w:t>and interpreters</w:t>
      </w:r>
      <w:r>
        <w:rPr/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1"/>
        </w:rPr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including client</w:t>
      </w:r>
      <w:r>
        <w:rPr>
          <w:spacing w:val="26"/>
        </w:rPr>
        <w:t> </w:t>
      </w:r>
      <w:r>
        <w:rPr>
          <w:spacing w:val="-1"/>
        </w:rPr>
        <w:t>satisfaction and accurate</w:t>
      </w:r>
      <w:r>
        <w:rPr>
          <w:spacing w:val="-2"/>
        </w:rPr>
        <w:t> </w:t>
      </w:r>
      <w:r>
        <w:rPr>
          <w:spacing w:val="-1"/>
        </w:rPr>
        <w:t>and objective</w:t>
      </w:r>
      <w:r>
        <w:rPr>
          <w:spacing w:val="-2"/>
        </w:rPr>
        <w:t> </w:t>
      </w:r>
      <w:r>
        <w:rPr>
          <w:spacing w:val="-1"/>
        </w:rPr>
        <w:t>translation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369"/>
        <w:jc w:val="left"/>
      </w:pPr>
      <w:r>
        <w:rPr/>
        <w:t>How 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address sensitivity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elders with </w:t>
      </w:r>
      <w:r>
        <w:rPr>
          <w:spacing w:val="-2"/>
        </w:rPr>
        <w:t>your</w:t>
      </w:r>
      <w:r>
        <w:rPr/>
        <w:t> </w:t>
      </w:r>
      <w:r>
        <w:rPr>
          <w:spacing w:val="-2"/>
        </w:rPr>
        <w:t>employees?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7930" w:val="left" w:leader="none"/>
        </w:tabs>
        <w:spacing w:line="240" w:lineRule="auto" w:before="115"/>
        <w:ind w:left="418" w:right="0"/>
        <w:jc w:val="left"/>
      </w:pPr>
      <w:r>
        <w:rPr>
          <w:spacing w:val="-1"/>
        </w:rPr>
        <w:t>Employee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completed this</w:t>
      </w:r>
      <w:r>
        <w:rPr/>
        <w:t> </w:t>
      </w:r>
      <w:r>
        <w:rPr>
          <w:spacing w:val="-1"/>
        </w:rPr>
        <w:t>form</w:t>
        <w:tab/>
      </w:r>
      <w:r>
        <w:rPr/>
        <w:t>Date:</w:t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0210" w:val="right" w:leader="none"/>
        </w:tabs>
        <w:spacing w:line="240" w:lineRule="auto" w:before="59"/>
        <w:ind w:left="108" w:right="0"/>
        <w:jc w:val="left"/>
        <w:rPr>
          <w:rFonts w:ascii="Arial" w:hAnsi="Arial" w:cs="Arial" w:eastAsia="Arial"/>
        </w:rPr>
      </w:pPr>
      <w:r>
        <w:rPr>
          <w:rFonts w:ascii="Calibri"/>
          <w:spacing w:val="-1"/>
        </w:rPr>
        <w:t>Revised</w:t>
      </w:r>
      <w:r>
        <w:rPr>
          <w:rFonts w:ascii="Calibri"/>
        </w:rPr>
        <w:t> </w:t>
      </w:r>
      <w:r>
        <w:rPr>
          <w:rFonts w:ascii="Calibri"/>
          <w:spacing w:val="-1"/>
        </w:rPr>
        <w:t>2004</w:t>
      </w:r>
      <w:r>
        <w:rPr>
          <w:rFonts w:ascii="Arial"/>
          <w:spacing w:val="-1"/>
          <w:position w:val="-10"/>
        </w:rPr>
        <w:tab/>
      </w:r>
      <w:r>
        <w:rPr>
          <w:rFonts w:ascii="Arial"/>
          <w:position w:val="-10"/>
        </w:rPr>
        <w:t>1</w:t>
      </w:r>
      <w:r>
        <w:rPr>
          <w:rFonts w:ascii="Arial"/>
        </w:rPr>
      </w:r>
    </w:p>
    <w:sectPr>
      <w:type w:val="continuous"/>
      <w:pgSz w:w="12240" w:h="15840"/>
      <w:pgMar w:top="680" w:bottom="280" w:left="6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799" w:hanging="349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ind w:left="1158" w:hanging="343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>
        <w:ind w:left="2187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4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3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9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BSHC</dc:creator>
  <dc:title>Translation/Interpreting</dc:title>
  <dcterms:created xsi:type="dcterms:W3CDTF">2018-12-05T11:00:53Z</dcterms:created>
  <dcterms:modified xsi:type="dcterms:W3CDTF">2018-12-05T11:00:53Z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2018-12-05T00:00:00Z</vt:filetime>
  </property>
</Properties>
</file>